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865272" w14:textId="77777777" w:rsidR="009B0901" w:rsidRDefault="009B0901" w:rsidP="00F25628">
      <w:pPr>
        <w:pStyle w:val="Heading1"/>
        <w:spacing w:before="120" w:line="240" w:lineRule="auto"/>
        <w:rPr>
          <w:rFonts w:ascii="Futura PT Bold" w:hAnsi="Futura PT Bold" w:cs="Arial"/>
          <w:color w:val="0082CA"/>
          <w:sz w:val="40"/>
          <w:szCs w:val="40"/>
        </w:rPr>
      </w:pPr>
    </w:p>
    <w:p w14:paraId="68522150" w14:textId="33C401D0" w:rsidR="00F25628" w:rsidRPr="00EB2A5B" w:rsidRDefault="00F25628" w:rsidP="00F25628">
      <w:pPr>
        <w:pStyle w:val="Heading1"/>
        <w:spacing w:before="120" w:line="240" w:lineRule="auto"/>
        <w:rPr>
          <w:rFonts w:ascii="Futura PT Bold" w:hAnsi="Futura PT Bold" w:cs="Arial"/>
          <w:color w:val="0082CA"/>
          <w:sz w:val="40"/>
          <w:szCs w:val="40"/>
        </w:rPr>
      </w:pPr>
      <w:r w:rsidRPr="00EB2A5B">
        <w:rPr>
          <w:rFonts w:ascii="Futura PT Bold" w:hAnsi="Futura PT Bold" w:cs="Arial"/>
          <w:color w:val="0082CA"/>
          <w:sz w:val="40"/>
          <w:szCs w:val="40"/>
        </w:rPr>
        <w:t xml:space="preserve">Checklist: </w:t>
      </w:r>
      <w:r w:rsidR="009B0901">
        <w:rPr>
          <w:rFonts w:ascii="Futura PT Bold" w:hAnsi="Futura PT Bold" w:cs="Arial"/>
          <w:color w:val="0082CA"/>
          <w:sz w:val="40"/>
          <w:szCs w:val="40"/>
        </w:rPr>
        <w:t>Managing a supplier’s insolvency</w:t>
      </w:r>
      <w:r w:rsidRPr="00EB2A5B">
        <w:rPr>
          <w:rFonts w:ascii="Futura PT Bold" w:hAnsi="Futura PT Bold" w:cs="Arial"/>
          <w:color w:val="0082CA"/>
          <w:sz w:val="40"/>
          <w:szCs w:val="40"/>
        </w:rPr>
        <w:t xml:space="preserve"> </w:t>
      </w:r>
    </w:p>
    <w:p w14:paraId="31D4F7DE" w14:textId="5F2F1B37" w:rsidR="00F25628" w:rsidRPr="00174DF0" w:rsidRDefault="009B0901" w:rsidP="00F25628">
      <w:pPr>
        <w:rPr>
          <w:rFonts w:ascii="Arial" w:hAnsi="Arial" w:cs="Arial"/>
          <w:sz w:val="24"/>
          <w:szCs w:val="24"/>
        </w:rPr>
      </w:pPr>
      <w:r>
        <w:rPr>
          <w:rFonts w:ascii="Arial" w:hAnsi="Arial" w:cs="Arial"/>
          <w:sz w:val="24"/>
          <w:szCs w:val="24"/>
        </w:rPr>
        <w:t>If a company stops paying your invoices and you believe they may be insolvent it’s important to promptly take the following steps.</w:t>
      </w:r>
    </w:p>
    <w:tbl>
      <w:tblPr>
        <w:tblStyle w:val="TableGrid"/>
        <w:tblW w:w="9781" w:type="dxa"/>
        <w:tblInd w:w="-34" w:type="dxa"/>
        <w:tblLayout w:type="fixed"/>
        <w:tblCellMar>
          <w:top w:w="28" w:type="dxa"/>
          <w:bottom w:w="28" w:type="dxa"/>
        </w:tblCellMar>
        <w:tblLook w:val="04A0" w:firstRow="1" w:lastRow="0" w:firstColumn="1" w:lastColumn="0" w:noHBand="0" w:noVBand="1"/>
      </w:tblPr>
      <w:tblGrid>
        <w:gridCol w:w="8506"/>
        <w:gridCol w:w="1275"/>
      </w:tblGrid>
      <w:tr w:rsidR="00F25628" w14:paraId="3F5D3871" w14:textId="77777777" w:rsidTr="00595F0E">
        <w:trPr>
          <w:trHeight w:val="386"/>
        </w:trPr>
        <w:tc>
          <w:tcPr>
            <w:tcW w:w="8506" w:type="dxa"/>
            <w:shd w:val="clear" w:color="auto" w:fill="185A7D"/>
            <w:vAlign w:val="center"/>
          </w:tcPr>
          <w:p w14:paraId="5235D883" w14:textId="5ABE3354" w:rsidR="00F25628" w:rsidRPr="004D6340" w:rsidRDefault="009B0901" w:rsidP="00595F0E">
            <w:pPr>
              <w:pStyle w:val="ListParagraph"/>
              <w:ind w:left="0"/>
              <w:rPr>
                <w:rFonts w:ascii="Arial" w:hAnsi="Arial" w:cs="Arial"/>
                <w:b/>
                <w:color w:val="FFFFFF" w:themeColor="background1"/>
              </w:rPr>
            </w:pPr>
            <w:r>
              <w:rPr>
                <w:rFonts w:ascii="Arial" w:hAnsi="Arial" w:cs="Arial"/>
                <w:b/>
                <w:color w:val="FFFFFF" w:themeColor="background1"/>
              </w:rPr>
              <w:t>Have you been formally notified that the company has become insolvent?</w:t>
            </w:r>
          </w:p>
        </w:tc>
        <w:tc>
          <w:tcPr>
            <w:tcW w:w="1275" w:type="dxa"/>
            <w:shd w:val="clear" w:color="auto" w:fill="185A7D"/>
            <w:vAlign w:val="center"/>
          </w:tcPr>
          <w:p w14:paraId="76C003C3" w14:textId="77777777" w:rsidR="00F25628" w:rsidRPr="00EA6767" w:rsidRDefault="00F25628" w:rsidP="00595F0E">
            <w:pPr>
              <w:pStyle w:val="ListParagraph"/>
              <w:ind w:left="0"/>
              <w:rPr>
                <w:rFonts w:ascii="Arial" w:hAnsi="Arial" w:cs="Arial"/>
                <w:b/>
                <w:color w:val="FFFFFF" w:themeColor="background1"/>
                <w:sz w:val="20"/>
                <w:szCs w:val="20"/>
              </w:rPr>
            </w:pPr>
            <w:r w:rsidRPr="00EA6767">
              <w:rPr>
                <w:rFonts w:ascii="Arial" w:hAnsi="Arial" w:cs="Arial"/>
                <w:b/>
                <w:color w:val="FFFFFF" w:themeColor="background1"/>
                <w:sz w:val="20"/>
                <w:szCs w:val="20"/>
              </w:rPr>
              <w:t>Completed</w:t>
            </w:r>
          </w:p>
        </w:tc>
      </w:tr>
      <w:tr w:rsidR="009B0901" w14:paraId="4DB3D32F" w14:textId="77777777" w:rsidTr="00595F0E">
        <w:tc>
          <w:tcPr>
            <w:tcW w:w="8506" w:type="dxa"/>
            <w:vAlign w:val="center"/>
          </w:tcPr>
          <w:p w14:paraId="38C138F4" w14:textId="2DA60E7C" w:rsidR="009B0901" w:rsidRPr="0081682B" w:rsidRDefault="00595F0E" w:rsidP="00595F0E">
            <w:pPr>
              <w:rPr>
                <w:rFonts w:ascii="Arial" w:hAnsi="Arial" w:cs="Arial"/>
              </w:rPr>
            </w:pPr>
            <w:r w:rsidRPr="00595F0E">
              <w:rPr>
                <w:rFonts w:ascii="Arial" w:hAnsi="Arial" w:cs="Arial"/>
              </w:rPr>
              <w:t>Check any correspondence for details of an appointed administrator or liquidator.</w:t>
            </w:r>
          </w:p>
        </w:tc>
        <w:tc>
          <w:tcPr>
            <w:tcW w:w="1275" w:type="dxa"/>
          </w:tcPr>
          <w:p w14:paraId="67B2B417" w14:textId="77777777" w:rsidR="009B0901" w:rsidRDefault="009B0901" w:rsidP="00595F0E">
            <w:pPr>
              <w:pStyle w:val="ListParagraph"/>
              <w:ind w:left="0"/>
              <w:rPr>
                <w:rFonts w:ascii="Arial" w:hAnsi="Arial" w:cs="Arial"/>
                <w:sz w:val="24"/>
                <w:szCs w:val="24"/>
              </w:rPr>
            </w:pPr>
          </w:p>
        </w:tc>
      </w:tr>
      <w:tr w:rsidR="009B0901" w14:paraId="429426D7" w14:textId="77777777" w:rsidTr="00595F0E">
        <w:tc>
          <w:tcPr>
            <w:tcW w:w="8506" w:type="dxa"/>
            <w:tcBorders>
              <w:bottom w:val="single" w:sz="4" w:space="0" w:color="auto"/>
            </w:tcBorders>
            <w:vAlign w:val="center"/>
          </w:tcPr>
          <w:p w14:paraId="1ABFF913" w14:textId="14DB2EBE" w:rsidR="009B0901" w:rsidRPr="0081682B" w:rsidRDefault="00595F0E" w:rsidP="00595F0E">
            <w:pPr>
              <w:rPr>
                <w:rFonts w:ascii="Arial" w:hAnsi="Arial" w:cs="Arial"/>
              </w:rPr>
            </w:pPr>
            <w:r w:rsidRPr="00595F0E">
              <w:rPr>
                <w:rFonts w:ascii="Arial" w:hAnsi="Arial" w:cs="Arial"/>
              </w:rPr>
              <w:t xml:space="preserve">If you have not been formally advised, search </w:t>
            </w:r>
            <w:hyperlink r:id="rId7" w:history="1">
              <w:r w:rsidRPr="00595F0E">
                <w:rPr>
                  <w:rStyle w:val="Hyperlink"/>
                  <w:rFonts w:ascii="Arial" w:hAnsi="Arial" w:cs="Arial"/>
                </w:rPr>
                <w:t>ASIC’s published notices</w:t>
              </w:r>
            </w:hyperlink>
            <w:r w:rsidRPr="00595F0E">
              <w:rPr>
                <w:rFonts w:ascii="Arial" w:hAnsi="Arial" w:cs="Arial"/>
              </w:rPr>
              <w:t xml:space="preserve"> to check if the company has become insolvent or if there’s an order to wind it up. Details of the appointed administrator or liquidator will also be there.</w:t>
            </w:r>
          </w:p>
        </w:tc>
        <w:tc>
          <w:tcPr>
            <w:tcW w:w="1275" w:type="dxa"/>
            <w:tcBorders>
              <w:bottom w:val="single" w:sz="4" w:space="0" w:color="auto"/>
            </w:tcBorders>
          </w:tcPr>
          <w:p w14:paraId="51C30B45" w14:textId="77777777" w:rsidR="009B0901" w:rsidRDefault="009B0901" w:rsidP="00595F0E">
            <w:pPr>
              <w:pStyle w:val="ListParagraph"/>
              <w:ind w:left="0"/>
              <w:rPr>
                <w:rFonts w:ascii="Arial" w:hAnsi="Arial" w:cs="Arial"/>
                <w:sz w:val="24"/>
                <w:szCs w:val="24"/>
              </w:rPr>
            </w:pPr>
          </w:p>
        </w:tc>
      </w:tr>
      <w:tr w:rsidR="00F25628" w:rsidRPr="004D6340" w14:paraId="35A58299" w14:textId="77777777" w:rsidTr="00595F0E">
        <w:trPr>
          <w:trHeight w:val="271"/>
        </w:trPr>
        <w:tc>
          <w:tcPr>
            <w:tcW w:w="8506" w:type="dxa"/>
            <w:shd w:val="clear" w:color="auto" w:fill="185A7D"/>
            <w:vAlign w:val="center"/>
          </w:tcPr>
          <w:p w14:paraId="48A2D89A" w14:textId="786ACB35" w:rsidR="00F25628" w:rsidRPr="004D6340" w:rsidRDefault="00595F0E" w:rsidP="00595F0E">
            <w:pPr>
              <w:pStyle w:val="ListParagraph"/>
              <w:ind w:left="0"/>
              <w:rPr>
                <w:rFonts w:ascii="Arial" w:hAnsi="Arial" w:cs="Arial"/>
                <w:b/>
                <w:color w:val="FFFFFF" w:themeColor="background1"/>
              </w:rPr>
            </w:pPr>
            <w:r w:rsidRPr="00595F0E">
              <w:rPr>
                <w:rFonts w:ascii="Arial" w:hAnsi="Arial" w:cs="Arial"/>
                <w:b/>
                <w:color w:val="FFFFFF" w:themeColor="background1"/>
              </w:rPr>
              <w:t>Contact the appoi</w:t>
            </w:r>
            <w:r>
              <w:rPr>
                <w:rFonts w:ascii="Arial" w:hAnsi="Arial" w:cs="Arial"/>
                <w:b/>
                <w:color w:val="FFFFFF" w:themeColor="background1"/>
              </w:rPr>
              <w:t>nted administrator or liquidator</w:t>
            </w:r>
          </w:p>
        </w:tc>
        <w:tc>
          <w:tcPr>
            <w:tcW w:w="1275" w:type="dxa"/>
            <w:shd w:val="clear" w:color="auto" w:fill="185A7D"/>
          </w:tcPr>
          <w:p w14:paraId="2A5C6543" w14:textId="77777777" w:rsidR="00F25628" w:rsidRPr="004D6340" w:rsidRDefault="00F25628" w:rsidP="00595F0E">
            <w:pPr>
              <w:pStyle w:val="ListParagraph"/>
              <w:ind w:left="0"/>
              <w:rPr>
                <w:rFonts w:ascii="Arial" w:hAnsi="Arial" w:cs="Arial"/>
              </w:rPr>
            </w:pPr>
          </w:p>
        </w:tc>
      </w:tr>
      <w:tr w:rsidR="009B0901" w14:paraId="2C77F7BE" w14:textId="77777777" w:rsidTr="00595F0E">
        <w:tc>
          <w:tcPr>
            <w:tcW w:w="8506" w:type="dxa"/>
            <w:vAlign w:val="center"/>
          </w:tcPr>
          <w:p w14:paraId="13150F1C" w14:textId="7082BEC9" w:rsidR="009B0901" w:rsidRPr="0081682B" w:rsidRDefault="00595F0E" w:rsidP="00595F0E">
            <w:pPr>
              <w:pStyle w:val="ListParagraph"/>
              <w:ind w:left="0"/>
              <w:rPr>
                <w:rFonts w:ascii="Arial" w:hAnsi="Arial" w:cs="Arial"/>
              </w:rPr>
            </w:pPr>
            <w:r w:rsidRPr="00595F0E">
              <w:rPr>
                <w:rFonts w:ascii="Arial" w:hAnsi="Arial" w:cs="Arial"/>
              </w:rPr>
              <w:t>Register yourself as a creditor.</w:t>
            </w:r>
          </w:p>
        </w:tc>
        <w:tc>
          <w:tcPr>
            <w:tcW w:w="1275" w:type="dxa"/>
          </w:tcPr>
          <w:p w14:paraId="29F16337" w14:textId="77777777" w:rsidR="009B0901" w:rsidRDefault="009B0901" w:rsidP="00595F0E">
            <w:pPr>
              <w:pStyle w:val="ListParagraph"/>
              <w:ind w:left="0"/>
              <w:rPr>
                <w:rFonts w:ascii="Arial" w:hAnsi="Arial" w:cs="Arial"/>
                <w:sz w:val="24"/>
                <w:szCs w:val="24"/>
              </w:rPr>
            </w:pPr>
          </w:p>
        </w:tc>
      </w:tr>
      <w:tr w:rsidR="009B0901" w14:paraId="360BC87E" w14:textId="77777777" w:rsidTr="00595F0E">
        <w:tc>
          <w:tcPr>
            <w:tcW w:w="8506" w:type="dxa"/>
            <w:vAlign w:val="center"/>
          </w:tcPr>
          <w:p w14:paraId="5EFFD36E" w14:textId="5A19AEB7" w:rsidR="009B0901" w:rsidRPr="0081682B" w:rsidRDefault="00595F0E" w:rsidP="00595F0E">
            <w:pPr>
              <w:rPr>
                <w:rFonts w:ascii="Arial" w:hAnsi="Arial" w:cs="Arial"/>
              </w:rPr>
            </w:pPr>
            <w:r w:rsidRPr="00595F0E">
              <w:rPr>
                <w:rFonts w:ascii="Arial" w:hAnsi="Arial" w:cs="Arial"/>
              </w:rPr>
              <w:t>Ask questions about how things are progressing in relation to the winding up of the company.</w:t>
            </w:r>
          </w:p>
        </w:tc>
        <w:tc>
          <w:tcPr>
            <w:tcW w:w="1275" w:type="dxa"/>
          </w:tcPr>
          <w:p w14:paraId="175F1741" w14:textId="77777777" w:rsidR="009B0901" w:rsidRDefault="009B0901" w:rsidP="00595F0E">
            <w:pPr>
              <w:pStyle w:val="ListParagraph"/>
              <w:ind w:left="0"/>
              <w:rPr>
                <w:rFonts w:ascii="Arial" w:hAnsi="Arial" w:cs="Arial"/>
                <w:sz w:val="24"/>
                <w:szCs w:val="24"/>
              </w:rPr>
            </w:pPr>
          </w:p>
        </w:tc>
      </w:tr>
      <w:tr w:rsidR="009B0901" w14:paraId="774DACA2" w14:textId="77777777" w:rsidTr="00595F0E">
        <w:tc>
          <w:tcPr>
            <w:tcW w:w="8506" w:type="dxa"/>
            <w:vAlign w:val="center"/>
          </w:tcPr>
          <w:p w14:paraId="05B9EB2F" w14:textId="6C9D94F9" w:rsidR="009B0901" w:rsidRPr="0081682B" w:rsidRDefault="00595F0E" w:rsidP="00595F0E">
            <w:pPr>
              <w:rPr>
                <w:rFonts w:ascii="Arial" w:hAnsi="Arial" w:cs="Arial"/>
              </w:rPr>
            </w:pPr>
            <w:r w:rsidRPr="00595F0E">
              <w:rPr>
                <w:rFonts w:ascii="Arial" w:hAnsi="Arial" w:cs="Arial"/>
              </w:rPr>
              <w:t xml:space="preserve">Provide information that may assist your claim (including details if you have a secured interest listed on the </w:t>
            </w:r>
            <w:hyperlink r:id="rId8" w:history="1">
              <w:r w:rsidRPr="00595F0E">
                <w:rPr>
                  <w:rStyle w:val="Hyperlink"/>
                  <w:rFonts w:ascii="Arial" w:hAnsi="Arial" w:cs="Arial"/>
                </w:rPr>
                <w:t>PPSR</w:t>
              </w:r>
            </w:hyperlink>
            <w:r w:rsidRPr="00595F0E">
              <w:rPr>
                <w:rFonts w:ascii="Arial" w:hAnsi="Arial" w:cs="Arial"/>
              </w:rPr>
              <w:t>).</w:t>
            </w:r>
          </w:p>
        </w:tc>
        <w:tc>
          <w:tcPr>
            <w:tcW w:w="1275" w:type="dxa"/>
          </w:tcPr>
          <w:p w14:paraId="48802664" w14:textId="77777777" w:rsidR="009B0901" w:rsidRDefault="009B0901" w:rsidP="00595F0E">
            <w:pPr>
              <w:pStyle w:val="ListParagraph"/>
              <w:ind w:left="0"/>
              <w:rPr>
                <w:rFonts w:ascii="Arial" w:hAnsi="Arial" w:cs="Arial"/>
                <w:sz w:val="24"/>
                <w:szCs w:val="24"/>
              </w:rPr>
            </w:pPr>
          </w:p>
        </w:tc>
      </w:tr>
      <w:tr w:rsidR="009B0901" w14:paraId="41ECFD43" w14:textId="77777777" w:rsidTr="00595F0E">
        <w:tc>
          <w:tcPr>
            <w:tcW w:w="8506" w:type="dxa"/>
            <w:vAlign w:val="center"/>
          </w:tcPr>
          <w:p w14:paraId="5427EF5B" w14:textId="39350BDE" w:rsidR="009B0901" w:rsidRPr="0081682B" w:rsidRDefault="00595F0E" w:rsidP="00595F0E">
            <w:pPr>
              <w:rPr>
                <w:rFonts w:ascii="Arial" w:hAnsi="Arial" w:cs="Arial"/>
              </w:rPr>
            </w:pPr>
            <w:r w:rsidRPr="00595F0E">
              <w:rPr>
                <w:rFonts w:ascii="Arial" w:hAnsi="Arial" w:cs="Arial"/>
              </w:rPr>
              <w:t>Ask for a Proof of Debt claim form, complete and return it as soon as possible. (They may also accept copies of lodged invoices as proof.)</w:t>
            </w:r>
          </w:p>
        </w:tc>
        <w:tc>
          <w:tcPr>
            <w:tcW w:w="1275" w:type="dxa"/>
          </w:tcPr>
          <w:p w14:paraId="1B164F4D" w14:textId="77777777" w:rsidR="009B0901" w:rsidRDefault="009B0901" w:rsidP="00595F0E">
            <w:pPr>
              <w:pStyle w:val="ListParagraph"/>
              <w:ind w:left="0"/>
              <w:rPr>
                <w:rFonts w:ascii="Arial" w:hAnsi="Arial" w:cs="Arial"/>
                <w:sz w:val="24"/>
                <w:szCs w:val="24"/>
              </w:rPr>
            </w:pPr>
          </w:p>
        </w:tc>
      </w:tr>
      <w:tr w:rsidR="00F25628" w14:paraId="2BFE5DFD" w14:textId="77777777" w:rsidTr="00595F0E">
        <w:trPr>
          <w:trHeight w:val="211"/>
        </w:trPr>
        <w:tc>
          <w:tcPr>
            <w:tcW w:w="8506" w:type="dxa"/>
            <w:shd w:val="clear" w:color="auto" w:fill="185A7D"/>
            <w:vAlign w:val="center"/>
          </w:tcPr>
          <w:p w14:paraId="63C3B479" w14:textId="69353153" w:rsidR="00F25628" w:rsidRPr="004D6340" w:rsidRDefault="00595F0E" w:rsidP="00595F0E">
            <w:pPr>
              <w:pStyle w:val="ListParagraph"/>
              <w:ind w:left="0"/>
              <w:rPr>
                <w:rFonts w:ascii="Arial" w:hAnsi="Arial" w:cs="Arial"/>
                <w:b/>
                <w:color w:val="FFFFFF" w:themeColor="background1"/>
              </w:rPr>
            </w:pPr>
            <w:r w:rsidRPr="00595F0E">
              <w:rPr>
                <w:rFonts w:ascii="Arial" w:hAnsi="Arial" w:cs="Arial"/>
                <w:b/>
                <w:color w:val="FFFFFF" w:themeColor="background1"/>
              </w:rPr>
              <w:t>Attend meetings</w:t>
            </w:r>
          </w:p>
        </w:tc>
        <w:tc>
          <w:tcPr>
            <w:tcW w:w="1275" w:type="dxa"/>
            <w:shd w:val="clear" w:color="auto" w:fill="185A7D"/>
          </w:tcPr>
          <w:p w14:paraId="65EF64E4" w14:textId="77777777" w:rsidR="00F25628" w:rsidRDefault="00F25628" w:rsidP="00595F0E">
            <w:pPr>
              <w:pStyle w:val="ListParagraph"/>
              <w:ind w:left="0"/>
              <w:rPr>
                <w:rFonts w:ascii="Arial" w:hAnsi="Arial" w:cs="Arial"/>
                <w:sz w:val="24"/>
                <w:szCs w:val="24"/>
              </w:rPr>
            </w:pPr>
          </w:p>
        </w:tc>
      </w:tr>
      <w:tr w:rsidR="00595F0E" w14:paraId="2A233A81" w14:textId="77777777" w:rsidTr="00595F0E">
        <w:tc>
          <w:tcPr>
            <w:tcW w:w="8506" w:type="dxa"/>
            <w:tcBorders>
              <w:bottom w:val="single" w:sz="4" w:space="0" w:color="auto"/>
            </w:tcBorders>
            <w:vAlign w:val="center"/>
          </w:tcPr>
          <w:p w14:paraId="3C1AC860" w14:textId="5CC92144" w:rsidR="00595F0E" w:rsidRPr="0081682B" w:rsidRDefault="00595F0E" w:rsidP="00595F0E">
            <w:pPr>
              <w:rPr>
                <w:rFonts w:ascii="Arial" w:hAnsi="Arial" w:cs="Arial"/>
              </w:rPr>
            </w:pPr>
            <w:r w:rsidRPr="00595F0E">
              <w:rPr>
                <w:rFonts w:ascii="Arial" w:hAnsi="Arial" w:cs="Arial"/>
              </w:rPr>
              <w:t>Make sure you attend any creditors meetings to keep informed of any developments.</w:t>
            </w:r>
          </w:p>
        </w:tc>
        <w:tc>
          <w:tcPr>
            <w:tcW w:w="1275" w:type="dxa"/>
            <w:tcBorders>
              <w:bottom w:val="single" w:sz="4" w:space="0" w:color="auto"/>
            </w:tcBorders>
          </w:tcPr>
          <w:p w14:paraId="6A85CD56" w14:textId="77777777" w:rsidR="00595F0E" w:rsidRDefault="00595F0E" w:rsidP="00595F0E">
            <w:pPr>
              <w:pStyle w:val="ListParagraph"/>
              <w:ind w:left="0"/>
              <w:rPr>
                <w:rFonts w:ascii="Arial" w:hAnsi="Arial" w:cs="Arial"/>
                <w:sz w:val="24"/>
                <w:szCs w:val="24"/>
              </w:rPr>
            </w:pPr>
          </w:p>
        </w:tc>
      </w:tr>
      <w:tr w:rsidR="00595F0E" w14:paraId="24815837" w14:textId="77777777" w:rsidTr="00595F0E">
        <w:tc>
          <w:tcPr>
            <w:tcW w:w="8506" w:type="dxa"/>
            <w:tcBorders>
              <w:bottom w:val="single" w:sz="4" w:space="0" w:color="auto"/>
            </w:tcBorders>
            <w:vAlign w:val="center"/>
          </w:tcPr>
          <w:p w14:paraId="3093E6AD" w14:textId="77777777" w:rsidR="00595F0E" w:rsidRPr="00595F0E" w:rsidRDefault="00595F0E" w:rsidP="00595F0E">
            <w:pPr>
              <w:rPr>
                <w:rFonts w:ascii="Arial" w:hAnsi="Arial" w:cs="Arial"/>
              </w:rPr>
            </w:pPr>
            <w:r w:rsidRPr="00595F0E">
              <w:rPr>
                <w:rFonts w:ascii="Arial" w:hAnsi="Arial" w:cs="Arial"/>
              </w:rPr>
              <w:t xml:space="preserve">There will usually be two meetings: </w:t>
            </w:r>
          </w:p>
          <w:p w14:paraId="350549D3" w14:textId="77777777" w:rsidR="00595F0E" w:rsidRPr="00595F0E" w:rsidRDefault="00595F0E" w:rsidP="00595F0E">
            <w:pPr>
              <w:rPr>
                <w:rFonts w:ascii="Arial" w:hAnsi="Arial" w:cs="Arial"/>
              </w:rPr>
            </w:pPr>
          </w:p>
          <w:p w14:paraId="26EDE85D" w14:textId="0FA0AD23" w:rsidR="00595F0E" w:rsidRPr="00595F0E" w:rsidRDefault="00595F0E" w:rsidP="00595F0E">
            <w:pPr>
              <w:pStyle w:val="ListParagraph"/>
              <w:numPr>
                <w:ilvl w:val="0"/>
                <w:numId w:val="1"/>
              </w:numPr>
              <w:rPr>
                <w:rFonts w:ascii="Arial" w:hAnsi="Arial" w:cs="Arial"/>
              </w:rPr>
            </w:pPr>
            <w:r w:rsidRPr="00595F0E">
              <w:rPr>
                <w:rFonts w:ascii="Arial" w:hAnsi="Arial" w:cs="Arial"/>
              </w:rPr>
              <w:t xml:space="preserve">To advise creditors of the scale of monies owed. </w:t>
            </w:r>
          </w:p>
          <w:p w14:paraId="64CCABC7" w14:textId="52C8A9B9" w:rsidR="00595F0E" w:rsidRPr="00595F0E" w:rsidRDefault="00595F0E" w:rsidP="00595F0E">
            <w:pPr>
              <w:pStyle w:val="ListParagraph"/>
              <w:numPr>
                <w:ilvl w:val="0"/>
                <w:numId w:val="1"/>
              </w:numPr>
              <w:rPr>
                <w:rFonts w:ascii="Arial" w:hAnsi="Arial" w:cs="Arial"/>
              </w:rPr>
            </w:pPr>
            <w:r w:rsidRPr="00595F0E">
              <w:rPr>
                <w:rFonts w:ascii="Arial" w:hAnsi="Arial" w:cs="Arial"/>
              </w:rPr>
              <w:t>To provide details of the proposed settlement for creditors (</w:t>
            </w:r>
            <w:proofErr w:type="spellStart"/>
            <w:r w:rsidRPr="00595F0E">
              <w:rPr>
                <w:rFonts w:ascii="Arial" w:hAnsi="Arial" w:cs="Arial"/>
              </w:rPr>
              <w:t>eg</w:t>
            </w:r>
            <w:proofErr w:type="spellEnd"/>
            <w:r w:rsidRPr="00595F0E">
              <w:rPr>
                <w:rFonts w:ascii="Arial" w:hAnsi="Arial" w:cs="Arial"/>
              </w:rPr>
              <w:t>. five cents in the dollar payment).</w:t>
            </w:r>
          </w:p>
        </w:tc>
        <w:tc>
          <w:tcPr>
            <w:tcW w:w="1275" w:type="dxa"/>
            <w:tcBorders>
              <w:bottom w:val="single" w:sz="4" w:space="0" w:color="auto"/>
            </w:tcBorders>
          </w:tcPr>
          <w:p w14:paraId="1AE6D4E0" w14:textId="77777777" w:rsidR="00595F0E" w:rsidRDefault="00595F0E" w:rsidP="00595F0E">
            <w:pPr>
              <w:pStyle w:val="ListParagraph"/>
              <w:ind w:left="0"/>
              <w:rPr>
                <w:rFonts w:ascii="Arial" w:hAnsi="Arial" w:cs="Arial"/>
                <w:sz w:val="24"/>
                <w:szCs w:val="24"/>
              </w:rPr>
            </w:pPr>
          </w:p>
        </w:tc>
      </w:tr>
      <w:tr w:rsidR="00F25628" w14:paraId="7D032DF8" w14:textId="77777777" w:rsidTr="00595F0E">
        <w:trPr>
          <w:trHeight w:val="262"/>
        </w:trPr>
        <w:tc>
          <w:tcPr>
            <w:tcW w:w="8506" w:type="dxa"/>
            <w:shd w:val="clear" w:color="auto" w:fill="185A7D"/>
            <w:vAlign w:val="center"/>
          </w:tcPr>
          <w:p w14:paraId="24882DAC" w14:textId="79E4E0B1" w:rsidR="00F25628" w:rsidRPr="004D6340" w:rsidRDefault="00595F0E" w:rsidP="00595F0E">
            <w:pPr>
              <w:pStyle w:val="ListParagraph"/>
              <w:ind w:left="0"/>
              <w:rPr>
                <w:rFonts w:ascii="Arial" w:hAnsi="Arial" w:cs="Arial"/>
                <w:b/>
                <w:color w:val="FFFFFF" w:themeColor="background1"/>
              </w:rPr>
            </w:pPr>
            <w:r w:rsidRPr="00595F0E">
              <w:rPr>
                <w:rFonts w:ascii="Arial" w:hAnsi="Arial" w:cs="Arial"/>
                <w:b/>
                <w:color w:val="FFFFFF" w:themeColor="background1"/>
              </w:rPr>
              <w:t>Seek financial advice</w:t>
            </w:r>
          </w:p>
        </w:tc>
        <w:tc>
          <w:tcPr>
            <w:tcW w:w="1275" w:type="dxa"/>
            <w:shd w:val="clear" w:color="auto" w:fill="185A7D"/>
          </w:tcPr>
          <w:p w14:paraId="174CEBEA" w14:textId="77777777" w:rsidR="00F25628" w:rsidRDefault="00F25628" w:rsidP="00595F0E">
            <w:pPr>
              <w:pStyle w:val="ListParagraph"/>
              <w:ind w:left="0"/>
              <w:rPr>
                <w:rFonts w:ascii="Arial" w:hAnsi="Arial" w:cs="Arial"/>
                <w:sz w:val="24"/>
                <w:szCs w:val="24"/>
              </w:rPr>
            </w:pPr>
          </w:p>
        </w:tc>
      </w:tr>
      <w:tr w:rsidR="00595F0E" w14:paraId="3D30A63F" w14:textId="77777777" w:rsidTr="00595F0E">
        <w:tc>
          <w:tcPr>
            <w:tcW w:w="8506" w:type="dxa"/>
            <w:vAlign w:val="center"/>
          </w:tcPr>
          <w:p w14:paraId="5522D4F3" w14:textId="61BCEF28" w:rsidR="00595F0E" w:rsidRPr="00595F0E" w:rsidRDefault="00595F0E" w:rsidP="00595F0E">
            <w:pPr>
              <w:rPr>
                <w:rFonts w:ascii="Arial" w:hAnsi="Arial" w:cs="Arial"/>
              </w:rPr>
            </w:pPr>
            <w:r w:rsidRPr="00595F0E">
              <w:rPr>
                <w:rFonts w:ascii="Arial" w:hAnsi="Arial" w:cs="Arial"/>
              </w:rPr>
              <w:t xml:space="preserve">Speak to your accountant about how to correctly record the debt and status </w:t>
            </w:r>
          </w:p>
          <w:p w14:paraId="0283DE14" w14:textId="3450462B" w:rsidR="00595F0E" w:rsidRPr="0081682B" w:rsidRDefault="00595F0E" w:rsidP="00595F0E">
            <w:pPr>
              <w:pStyle w:val="ListParagraph"/>
              <w:ind w:left="0"/>
              <w:rPr>
                <w:rFonts w:ascii="Arial" w:hAnsi="Arial" w:cs="Arial"/>
              </w:rPr>
            </w:pPr>
            <w:proofErr w:type="gramStart"/>
            <w:r w:rsidRPr="00595F0E">
              <w:rPr>
                <w:rFonts w:ascii="Arial" w:hAnsi="Arial" w:cs="Arial"/>
              </w:rPr>
              <w:t>of</w:t>
            </w:r>
            <w:proofErr w:type="gramEnd"/>
            <w:r w:rsidRPr="00595F0E">
              <w:rPr>
                <w:rFonts w:ascii="Arial" w:hAnsi="Arial" w:cs="Arial"/>
              </w:rPr>
              <w:t xml:space="preserve"> your claim in your accounts.</w:t>
            </w:r>
          </w:p>
        </w:tc>
        <w:tc>
          <w:tcPr>
            <w:tcW w:w="1275" w:type="dxa"/>
          </w:tcPr>
          <w:p w14:paraId="17EB693A" w14:textId="77777777" w:rsidR="00595F0E" w:rsidRDefault="00595F0E" w:rsidP="00595F0E">
            <w:pPr>
              <w:pStyle w:val="ListParagraph"/>
              <w:ind w:left="0"/>
              <w:rPr>
                <w:rFonts w:ascii="Arial" w:hAnsi="Arial" w:cs="Arial"/>
                <w:sz w:val="24"/>
                <w:szCs w:val="24"/>
              </w:rPr>
            </w:pPr>
          </w:p>
        </w:tc>
      </w:tr>
      <w:tr w:rsidR="00F25628" w14:paraId="71B3CEEE" w14:textId="77777777" w:rsidTr="00595F0E">
        <w:trPr>
          <w:trHeight w:val="179"/>
        </w:trPr>
        <w:tc>
          <w:tcPr>
            <w:tcW w:w="8506" w:type="dxa"/>
            <w:shd w:val="clear" w:color="auto" w:fill="185A7D"/>
            <w:vAlign w:val="center"/>
          </w:tcPr>
          <w:p w14:paraId="75567B0F" w14:textId="4E9E4EFB" w:rsidR="00F25628" w:rsidRPr="004D6340" w:rsidRDefault="00595F0E" w:rsidP="00595F0E">
            <w:pPr>
              <w:pStyle w:val="ListParagraph"/>
              <w:ind w:left="0"/>
              <w:rPr>
                <w:rFonts w:ascii="Arial" w:hAnsi="Arial" w:cs="Arial"/>
                <w:b/>
                <w:color w:val="FFFFFF" w:themeColor="background1"/>
              </w:rPr>
            </w:pPr>
            <w:r w:rsidRPr="00595F0E">
              <w:rPr>
                <w:rFonts w:ascii="Arial" w:hAnsi="Arial" w:cs="Arial"/>
                <w:b/>
                <w:color w:val="FFFFFF" w:themeColor="background1"/>
              </w:rPr>
              <w:t>Contact the Australian Tax Office (ATO)</w:t>
            </w:r>
          </w:p>
        </w:tc>
        <w:tc>
          <w:tcPr>
            <w:tcW w:w="1275" w:type="dxa"/>
            <w:shd w:val="clear" w:color="auto" w:fill="185A7D"/>
          </w:tcPr>
          <w:p w14:paraId="11BBEE5B" w14:textId="77777777" w:rsidR="00F25628" w:rsidRDefault="00F25628" w:rsidP="00595F0E">
            <w:pPr>
              <w:pStyle w:val="ListParagraph"/>
              <w:ind w:left="0"/>
              <w:rPr>
                <w:rFonts w:ascii="Arial" w:hAnsi="Arial" w:cs="Arial"/>
                <w:sz w:val="24"/>
                <w:szCs w:val="24"/>
              </w:rPr>
            </w:pPr>
          </w:p>
        </w:tc>
      </w:tr>
      <w:tr w:rsidR="00595F0E" w14:paraId="29B12923" w14:textId="77777777" w:rsidTr="00595F0E">
        <w:tc>
          <w:tcPr>
            <w:tcW w:w="8506" w:type="dxa"/>
            <w:vAlign w:val="center"/>
          </w:tcPr>
          <w:p w14:paraId="6A058617" w14:textId="71DBA177" w:rsidR="00595F0E" w:rsidRPr="0081682B" w:rsidRDefault="00595F0E" w:rsidP="00595F0E">
            <w:pPr>
              <w:rPr>
                <w:rFonts w:ascii="Arial" w:hAnsi="Arial" w:cs="Arial"/>
              </w:rPr>
            </w:pPr>
            <w:r w:rsidRPr="00595F0E">
              <w:rPr>
                <w:rFonts w:ascii="Arial" w:hAnsi="Arial" w:cs="Arial"/>
              </w:rPr>
              <w:t xml:space="preserve">If you’re experiencing financial difficulties and may be unable to meet your tax and business liabilities </w:t>
            </w:r>
            <w:hyperlink r:id="rId9" w:history="1">
              <w:r w:rsidRPr="00687C24">
                <w:rPr>
                  <w:rStyle w:val="Hyperlink"/>
                  <w:rFonts w:ascii="Arial" w:hAnsi="Arial" w:cs="Arial"/>
                </w:rPr>
                <w:t>contact the ATO</w:t>
              </w:r>
            </w:hyperlink>
            <w:r w:rsidRPr="00595F0E">
              <w:rPr>
                <w:rFonts w:ascii="Arial" w:hAnsi="Arial" w:cs="Arial"/>
              </w:rPr>
              <w:t xml:space="preserve"> to negotiate a payment plan. If possible, include your accountant in this conversation.</w:t>
            </w:r>
          </w:p>
        </w:tc>
        <w:tc>
          <w:tcPr>
            <w:tcW w:w="1275" w:type="dxa"/>
          </w:tcPr>
          <w:p w14:paraId="70F60881" w14:textId="77777777" w:rsidR="00595F0E" w:rsidRDefault="00595F0E" w:rsidP="00595F0E">
            <w:pPr>
              <w:pStyle w:val="ListParagraph"/>
              <w:ind w:left="0"/>
              <w:rPr>
                <w:rFonts w:ascii="Arial" w:hAnsi="Arial" w:cs="Arial"/>
                <w:sz w:val="24"/>
                <w:szCs w:val="24"/>
              </w:rPr>
            </w:pPr>
          </w:p>
        </w:tc>
      </w:tr>
      <w:tr w:rsidR="00F25628" w14:paraId="077AC476" w14:textId="77777777" w:rsidTr="00595F0E">
        <w:trPr>
          <w:trHeight w:val="307"/>
        </w:trPr>
        <w:tc>
          <w:tcPr>
            <w:tcW w:w="8506" w:type="dxa"/>
            <w:shd w:val="clear" w:color="auto" w:fill="185A7D"/>
            <w:vAlign w:val="center"/>
          </w:tcPr>
          <w:p w14:paraId="099915DE" w14:textId="4AE9C4AB" w:rsidR="00F25628" w:rsidRPr="004D6340" w:rsidRDefault="00595F0E" w:rsidP="00595F0E">
            <w:pPr>
              <w:pStyle w:val="ListParagraph"/>
              <w:ind w:left="0"/>
              <w:rPr>
                <w:rFonts w:ascii="Arial" w:hAnsi="Arial" w:cs="Arial"/>
                <w:b/>
                <w:color w:val="FFFFFF" w:themeColor="background1"/>
              </w:rPr>
            </w:pPr>
            <w:r w:rsidRPr="00595F0E">
              <w:rPr>
                <w:rFonts w:ascii="Arial" w:hAnsi="Arial" w:cs="Arial"/>
                <w:b/>
                <w:color w:val="FFFFFF" w:themeColor="background1"/>
              </w:rPr>
              <w:t>Contact the SBDC</w:t>
            </w:r>
          </w:p>
        </w:tc>
        <w:tc>
          <w:tcPr>
            <w:tcW w:w="1275" w:type="dxa"/>
            <w:shd w:val="clear" w:color="auto" w:fill="185A7D"/>
          </w:tcPr>
          <w:p w14:paraId="50E8A124" w14:textId="77777777" w:rsidR="00F25628" w:rsidRDefault="00F25628" w:rsidP="00595F0E">
            <w:pPr>
              <w:pStyle w:val="ListParagraph"/>
              <w:ind w:left="0"/>
              <w:rPr>
                <w:rFonts w:ascii="Arial" w:hAnsi="Arial" w:cs="Arial"/>
                <w:sz w:val="24"/>
                <w:szCs w:val="24"/>
              </w:rPr>
            </w:pPr>
          </w:p>
        </w:tc>
      </w:tr>
      <w:tr w:rsidR="00595F0E" w14:paraId="0BA32E9F" w14:textId="77777777" w:rsidTr="00595F0E">
        <w:tc>
          <w:tcPr>
            <w:tcW w:w="8506" w:type="dxa"/>
            <w:vAlign w:val="center"/>
          </w:tcPr>
          <w:p w14:paraId="109EFBB6" w14:textId="65392B10" w:rsidR="00595F0E" w:rsidRPr="00595F0E" w:rsidRDefault="00595F0E" w:rsidP="00595F0E">
            <w:pPr>
              <w:rPr>
                <w:rFonts w:ascii="Arial" w:hAnsi="Arial" w:cs="Arial"/>
              </w:rPr>
            </w:pPr>
            <w:r w:rsidRPr="00595F0E">
              <w:rPr>
                <w:rFonts w:ascii="Arial" w:hAnsi="Arial" w:cs="Arial"/>
              </w:rPr>
              <w:t xml:space="preserve">Speak to one of our business advisers if you would like further advice and to discuss other aspects of your business such as financial record keeping, business planning, risk management and contracts. </w:t>
            </w:r>
          </w:p>
          <w:p w14:paraId="3E2B25E5" w14:textId="77777777" w:rsidR="00595F0E" w:rsidRPr="00595F0E" w:rsidRDefault="00595F0E" w:rsidP="00595F0E">
            <w:pPr>
              <w:pStyle w:val="ListParagraph"/>
              <w:rPr>
                <w:rFonts w:ascii="Arial" w:hAnsi="Arial" w:cs="Arial"/>
              </w:rPr>
            </w:pPr>
          </w:p>
          <w:p w14:paraId="4230C027" w14:textId="5D7FA5AC" w:rsidR="00595F0E" w:rsidRPr="00595F0E" w:rsidRDefault="00595F0E" w:rsidP="00595F0E">
            <w:pPr>
              <w:rPr>
                <w:rFonts w:ascii="Arial" w:hAnsi="Arial" w:cs="Arial"/>
              </w:rPr>
            </w:pPr>
            <w:r w:rsidRPr="00595F0E">
              <w:rPr>
                <w:rFonts w:ascii="Arial" w:hAnsi="Arial" w:cs="Arial"/>
              </w:rPr>
              <w:t xml:space="preserve">T: 133 140 </w:t>
            </w:r>
          </w:p>
          <w:p w14:paraId="389EBEEC" w14:textId="3EAB000D" w:rsidR="00595F0E" w:rsidRPr="0081682B" w:rsidRDefault="00595F0E" w:rsidP="00595F0E">
            <w:pPr>
              <w:pStyle w:val="ListParagraph"/>
              <w:ind w:left="0"/>
              <w:rPr>
                <w:rFonts w:ascii="Arial" w:hAnsi="Arial" w:cs="Arial"/>
              </w:rPr>
            </w:pPr>
            <w:r w:rsidRPr="00595F0E">
              <w:rPr>
                <w:rFonts w:ascii="Arial" w:hAnsi="Arial" w:cs="Arial"/>
              </w:rPr>
              <w:t xml:space="preserve">E: </w:t>
            </w:r>
            <w:hyperlink r:id="rId10" w:history="1">
              <w:r w:rsidR="00687C24" w:rsidRPr="004407B0">
                <w:rPr>
                  <w:rStyle w:val="Hyperlink"/>
                  <w:rFonts w:ascii="Arial" w:hAnsi="Arial" w:cs="Arial"/>
                </w:rPr>
                <w:t>info@smallbusiness.wa.gov.au</w:t>
              </w:r>
            </w:hyperlink>
            <w:bookmarkStart w:id="0" w:name="_GoBack"/>
            <w:bookmarkEnd w:id="0"/>
          </w:p>
        </w:tc>
        <w:tc>
          <w:tcPr>
            <w:tcW w:w="1275" w:type="dxa"/>
          </w:tcPr>
          <w:p w14:paraId="3D0F364E" w14:textId="77777777" w:rsidR="00595F0E" w:rsidRDefault="00595F0E" w:rsidP="00595F0E">
            <w:pPr>
              <w:pStyle w:val="ListParagraph"/>
              <w:ind w:left="0"/>
              <w:rPr>
                <w:rFonts w:ascii="Arial" w:hAnsi="Arial" w:cs="Arial"/>
                <w:sz w:val="24"/>
                <w:szCs w:val="24"/>
              </w:rPr>
            </w:pPr>
          </w:p>
        </w:tc>
      </w:tr>
    </w:tbl>
    <w:p w14:paraId="54CD7798" w14:textId="136D270B" w:rsidR="005607F3" w:rsidRPr="00463D98" w:rsidRDefault="00463D98" w:rsidP="00463D98">
      <w:pPr>
        <w:tabs>
          <w:tab w:val="left" w:pos="1903"/>
        </w:tabs>
        <w:rPr>
          <w:sz w:val="2"/>
          <w:szCs w:val="2"/>
        </w:rPr>
      </w:pPr>
      <w:r>
        <w:rPr>
          <w:sz w:val="2"/>
          <w:szCs w:val="2"/>
        </w:rPr>
        <w:tab/>
      </w:r>
    </w:p>
    <w:sectPr w:rsidR="005607F3" w:rsidRPr="00463D98" w:rsidSect="00463D98">
      <w:headerReference w:type="default" r:id="rId11"/>
      <w:footerReference w:type="default" r:id="rId12"/>
      <w:pgSz w:w="11906" w:h="16838"/>
      <w:pgMar w:top="1248" w:right="1440" w:bottom="1418" w:left="1440" w:header="709" w:footer="4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F92E64" w14:textId="77777777" w:rsidR="00595F0E" w:rsidRDefault="00595F0E" w:rsidP="00F25628">
      <w:pPr>
        <w:spacing w:after="0" w:line="240" w:lineRule="auto"/>
      </w:pPr>
      <w:r>
        <w:separator/>
      </w:r>
    </w:p>
  </w:endnote>
  <w:endnote w:type="continuationSeparator" w:id="0">
    <w:p w14:paraId="64C0D6A4" w14:textId="77777777" w:rsidR="00595F0E" w:rsidRDefault="00595F0E" w:rsidP="00F256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Futura PT Bold">
    <w:altName w:val="Futura PT Bold"/>
    <w:panose1 w:val="020B0902020204020203"/>
    <w:charset w:val="00"/>
    <w:family w:val="swiss"/>
    <w:notTrueType/>
    <w:pitch w:val="variable"/>
    <w:sig w:usb0="A00002FF" w:usb1="5000204A" w:usb2="00000000" w:usb3="00000000" w:csb0="00000097" w:csb1="00000000"/>
  </w:font>
  <w:font w:name="Arial">
    <w:altName w:val="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D6741A" w14:textId="366140B4" w:rsidR="00595F0E" w:rsidRDefault="00595F0E">
    <w:pPr>
      <w:pStyle w:val="Footer"/>
    </w:pPr>
    <w:r>
      <w:rPr>
        <w:noProof/>
      </w:rPr>
      <mc:AlternateContent>
        <mc:Choice Requires="wps">
          <w:drawing>
            <wp:anchor distT="0" distB="0" distL="114300" distR="114300" simplePos="0" relativeHeight="251661312" behindDoc="0" locked="0" layoutInCell="1" allowOverlap="1" wp14:anchorId="4BFC0A9D" wp14:editId="1BF7FC6F">
              <wp:simplePos x="0" y="0"/>
              <wp:positionH relativeFrom="column">
                <wp:posOffset>5454502</wp:posOffset>
              </wp:positionH>
              <wp:positionV relativeFrom="paragraph">
                <wp:posOffset>414035</wp:posOffset>
              </wp:positionV>
              <wp:extent cx="935665" cy="233916"/>
              <wp:effectExtent l="0" t="0" r="0" b="0"/>
              <wp:wrapNone/>
              <wp:docPr id="2" name="Text Box 2"/>
              <wp:cNvGraphicFramePr/>
              <a:graphic xmlns:a="http://schemas.openxmlformats.org/drawingml/2006/main">
                <a:graphicData uri="http://schemas.microsoft.com/office/word/2010/wordprocessingShape">
                  <wps:wsp>
                    <wps:cNvSpPr txBox="1"/>
                    <wps:spPr>
                      <a:xfrm>
                        <a:off x="0" y="0"/>
                        <a:ext cx="935665" cy="233916"/>
                      </a:xfrm>
                      <a:prstGeom prst="rect">
                        <a:avLst/>
                      </a:prstGeom>
                      <a:noFill/>
                      <a:ln w="6350">
                        <a:noFill/>
                      </a:ln>
                    </wps:spPr>
                    <wps:txbx>
                      <w:txbxContent>
                        <w:p w14:paraId="6A115E60" w14:textId="5F013DD5" w:rsidR="00595F0E" w:rsidRPr="0021710C" w:rsidRDefault="00595F0E" w:rsidP="007A0868">
                          <w:pPr>
                            <w:jc w:val="right"/>
                            <w:rPr>
                              <w:rFonts w:ascii="Arial" w:hAnsi="Arial" w:cs="Arial"/>
                              <w:sz w:val="12"/>
                              <w:szCs w:val="12"/>
                              <w:lang w:eastAsia="en-GB"/>
                            </w:rPr>
                          </w:pPr>
                          <w:r w:rsidRPr="0021710C">
                            <w:rPr>
                              <w:rFonts w:ascii="Arial" w:hAnsi="Arial" w:cs="Arial"/>
                              <w:color w:val="000000"/>
                              <w:sz w:val="12"/>
                              <w:szCs w:val="12"/>
                            </w:rPr>
                            <w:t>AUG21/00</w:t>
                          </w:r>
                          <w:r>
                            <w:rPr>
                              <w:rFonts w:ascii="Arial" w:hAnsi="Arial" w:cs="Arial"/>
                              <w:color w:val="000000"/>
                              <w:sz w:val="12"/>
                              <w:szCs w:val="12"/>
                            </w:rPr>
                            <w:t>6</w:t>
                          </w:r>
                        </w:p>
                        <w:p w14:paraId="375E89AD" w14:textId="77777777" w:rsidR="00595F0E" w:rsidRDefault="00595F0E" w:rsidP="007A0868">
                          <w:pPr>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FC0A9D" id="_x0000_t202" coordsize="21600,21600" o:spt="202" path="m,l,21600r21600,l21600,xe">
              <v:stroke joinstyle="miter"/>
              <v:path gradientshapeok="t" o:connecttype="rect"/>
            </v:shapetype>
            <v:shape id="Text Box 2" o:spid="_x0000_s1026" type="#_x0000_t202" style="position:absolute;margin-left:429.5pt;margin-top:32.6pt;width:73.65pt;height:18.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" filled="f" stroked="f" strokeweight=".5pt">
              <v:textbox>
                <w:txbxContent>
                  <w:p w14:paraId="6A115E60" w14:textId="5F013DD5" w:rsidR="00595F0E" w:rsidRPr="0021710C" w:rsidRDefault="00595F0E" w:rsidP="007A0868">
                    <w:pPr>
                      <w:jc w:val="right"/>
                      <w:rPr>
                        <w:rFonts w:ascii="Arial" w:hAnsi="Arial" w:cs="Arial"/>
                        <w:sz w:val="12"/>
                        <w:szCs w:val="12"/>
                        <w:lang w:eastAsia="en-GB"/>
                      </w:rPr>
                    </w:pPr>
                    <w:r w:rsidRPr="0021710C">
                      <w:rPr>
                        <w:rFonts w:ascii="Arial" w:hAnsi="Arial" w:cs="Arial"/>
                        <w:color w:val="000000"/>
                        <w:sz w:val="12"/>
                        <w:szCs w:val="12"/>
                      </w:rPr>
                      <w:t>AUG21/00</w:t>
                    </w:r>
                    <w:r>
                      <w:rPr>
                        <w:rFonts w:ascii="Arial" w:hAnsi="Arial" w:cs="Arial"/>
                        <w:color w:val="000000"/>
                        <w:sz w:val="12"/>
                        <w:szCs w:val="12"/>
                      </w:rPr>
                      <w:t>6</w:t>
                    </w:r>
                  </w:p>
                  <w:p w14:paraId="375E89AD" w14:textId="77777777" w:rsidR="00595F0E" w:rsidRDefault="00595F0E" w:rsidP="007A0868">
                    <w:pPr>
                      <w:jc w:val="right"/>
                    </w:pPr>
                  </w:p>
                </w:txbxContent>
              </v:textbox>
            </v:shape>
          </w:pict>
        </mc:Fallback>
      </mc:AlternateContent>
    </w:r>
    <w:r w:rsidRPr="00F25628">
      <w:rPr>
        <w:noProof/>
      </w:rPr>
      <w:drawing>
        <wp:inline distT="0" distB="0" distL="0" distR="0" wp14:anchorId="57B17C5A" wp14:editId="4EFC7737">
          <wp:extent cx="1371600" cy="438150"/>
          <wp:effectExtent l="19050" t="0" r="0" b="0"/>
          <wp:docPr id="31" name="Picture 1" descr="\\sbdcfp\home$\legenl\Desktop\SBCD_GovWA_LOGO_A4siz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dcfp\home$\legenl\Desktop\SBCD_GovWA_LOGO_A4size.jpg"/>
                  <pic:cNvPicPr>
                    <a:picLocks noChangeAspect="1" noChangeArrowheads="1"/>
                  </pic:cNvPicPr>
                </pic:nvPicPr>
                <pic:blipFill>
                  <a:blip r:embed="rId1"/>
                  <a:srcRect/>
                  <a:stretch>
                    <a:fillRect/>
                  </a:stretch>
                </pic:blipFill>
                <pic:spPr bwMode="auto">
                  <a:xfrm>
                    <a:off x="0" y="0"/>
                    <a:ext cx="1377786" cy="440126"/>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FE5FCA" w14:textId="77777777" w:rsidR="00595F0E" w:rsidRDefault="00595F0E" w:rsidP="00F25628">
      <w:pPr>
        <w:spacing w:after="0" w:line="240" w:lineRule="auto"/>
      </w:pPr>
      <w:r>
        <w:separator/>
      </w:r>
    </w:p>
  </w:footnote>
  <w:footnote w:type="continuationSeparator" w:id="0">
    <w:p w14:paraId="02118784" w14:textId="77777777" w:rsidR="00595F0E" w:rsidRDefault="00595F0E" w:rsidP="00F256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0B9579" w14:textId="572B2647" w:rsidR="00595F0E" w:rsidRDefault="00595F0E">
    <w:pPr>
      <w:pStyle w:val="Header"/>
    </w:pPr>
    <w:r>
      <w:rPr>
        <w:noProof/>
      </w:rPr>
      <w:drawing>
        <wp:anchor distT="0" distB="0" distL="114300" distR="114300" simplePos="0" relativeHeight="251659264" behindDoc="1" locked="0" layoutInCell="1" allowOverlap="1" wp14:anchorId="2D684FFB" wp14:editId="445DFB04">
          <wp:simplePos x="0" y="0"/>
          <wp:positionH relativeFrom="column">
            <wp:posOffset>329608</wp:posOffset>
          </wp:positionH>
          <wp:positionV relativeFrom="paragraph">
            <wp:posOffset>-652233</wp:posOffset>
          </wp:positionV>
          <wp:extent cx="6274681" cy="1486942"/>
          <wp:effectExtent l="0" t="0" r="0" b="0"/>
          <wp:wrapNone/>
          <wp:docPr id="30" name="Picture 30"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284267" cy="148921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B7185"/>
    <w:multiLevelType w:val="hybridMultilevel"/>
    <w:tmpl w:val="A8A8AA3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628"/>
    <w:rsid w:val="000638AA"/>
    <w:rsid w:val="00187F07"/>
    <w:rsid w:val="003815AF"/>
    <w:rsid w:val="003A722F"/>
    <w:rsid w:val="00463D98"/>
    <w:rsid w:val="00482C92"/>
    <w:rsid w:val="00523894"/>
    <w:rsid w:val="005607F3"/>
    <w:rsid w:val="00595F0E"/>
    <w:rsid w:val="00687C24"/>
    <w:rsid w:val="006A76F1"/>
    <w:rsid w:val="00796943"/>
    <w:rsid w:val="007A0868"/>
    <w:rsid w:val="008235D8"/>
    <w:rsid w:val="009B0901"/>
    <w:rsid w:val="00B47EEA"/>
    <w:rsid w:val="00D9684F"/>
    <w:rsid w:val="00E02380"/>
    <w:rsid w:val="00E744A1"/>
    <w:rsid w:val="00EA0C87"/>
    <w:rsid w:val="00EB2A5B"/>
    <w:rsid w:val="00F25628"/>
    <w:rsid w:val="00F6198D"/>
    <w:rsid w:val="00F7307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3DE3943"/>
  <w15:docId w15:val="{0B3A589F-A17A-40DF-8604-4F25D2ED9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07F3"/>
  </w:style>
  <w:style w:type="paragraph" w:styleId="Heading1">
    <w:name w:val="heading 1"/>
    <w:basedOn w:val="Normal"/>
    <w:next w:val="Normal"/>
    <w:link w:val="Heading1Char"/>
    <w:uiPriority w:val="9"/>
    <w:qFormat/>
    <w:rsid w:val="00F256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56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5628"/>
    <w:rPr>
      <w:rFonts w:ascii="Tahoma" w:hAnsi="Tahoma" w:cs="Tahoma"/>
      <w:sz w:val="16"/>
      <w:szCs w:val="16"/>
    </w:rPr>
  </w:style>
  <w:style w:type="character" w:customStyle="1" w:styleId="Heading1Char">
    <w:name w:val="Heading 1 Char"/>
    <w:basedOn w:val="DefaultParagraphFont"/>
    <w:link w:val="Heading1"/>
    <w:uiPriority w:val="9"/>
    <w:rsid w:val="00F25628"/>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F25628"/>
    <w:pPr>
      <w:ind w:left="720"/>
      <w:contextualSpacing/>
    </w:pPr>
  </w:style>
  <w:style w:type="table" w:styleId="TableGrid">
    <w:name w:val="Table Grid"/>
    <w:basedOn w:val="TableNormal"/>
    <w:uiPriority w:val="59"/>
    <w:rsid w:val="00F256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256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5628"/>
  </w:style>
  <w:style w:type="paragraph" w:styleId="Footer">
    <w:name w:val="footer"/>
    <w:basedOn w:val="Normal"/>
    <w:link w:val="FooterChar"/>
    <w:uiPriority w:val="99"/>
    <w:unhideWhenUsed/>
    <w:rsid w:val="00F256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5628"/>
  </w:style>
  <w:style w:type="character" w:styleId="Hyperlink">
    <w:name w:val="Hyperlink"/>
    <w:basedOn w:val="DefaultParagraphFont"/>
    <w:uiPriority w:val="99"/>
    <w:unhideWhenUsed/>
    <w:rsid w:val="00595F0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mallbusiness.wa.gov.au/blog/how-protect-your-personal-property"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ublishednotices.asic.gov.a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info@smallbusiness.wa.gov.au" TargetMode="External"/><Relationship Id="rId4" Type="http://schemas.openxmlformats.org/officeDocument/2006/relationships/webSettings" Target="webSettings.xml"/><Relationship Id="rId9" Type="http://schemas.openxmlformats.org/officeDocument/2006/relationships/hyperlink" Target="https://www.ato.gov.au/general/support-in-difficult-times/support-for-small-businesses/"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338</Words>
  <Characters>1931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Checklist: Starting a business</vt:lpstr>
    </vt:vector>
  </TitlesOfParts>
  <Company>Small Business Development Corporation</Company>
  <LinksUpToDate>false</LinksUpToDate>
  <CharactersWithSpaces>2265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 Managing a supplier's insolvency</dc:title>
  <dc:creator>Small Business Development Corporation WA</dc:creator>
  <dcterms:created xsi:type="dcterms:W3CDTF">2021-10-15T06:27:00Z</dcterms:created>
  <dcterms:modified xsi:type="dcterms:W3CDTF">2021-10-15T06:38:00Z</dcterms:modified>
</cp:coreProperties>
</file>